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CAE8" w14:textId="37FBD5AB" w:rsidR="00ED7DE9" w:rsidRDefault="00ED7DE9" w:rsidP="00ED7DE9">
      <w:pPr>
        <w:pStyle w:val="NormalWeb"/>
        <w:spacing w:before="0" w:beforeAutospacing="0" w:after="160" w:afterAutospacing="0"/>
        <w:jc w:val="center"/>
        <w:rPr>
          <w:rFonts w:ascii="Arial" w:hAnsi="Arial" w:cs="Arial"/>
          <w:b/>
          <w:bCs/>
          <w:color w:val="000000"/>
          <w:sz w:val="20"/>
          <w:szCs w:val="20"/>
        </w:rPr>
      </w:pPr>
      <w:r>
        <w:rPr>
          <w:rFonts w:ascii="Arial" w:hAnsi="Arial" w:cs="Arial"/>
          <w:b/>
          <w:bCs/>
          <w:color w:val="000000"/>
          <w:sz w:val="20"/>
          <w:szCs w:val="20"/>
        </w:rPr>
        <w:t>2025 PROPOSED CONSTITUTION AMENDMENTS</w:t>
      </w:r>
    </w:p>
    <w:p w14:paraId="79D163B1" w14:textId="77777777" w:rsidR="00ED7DE9" w:rsidRDefault="00ED7DE9" w:rsidP="002D2E81">
      <w:pPr>
        <w:pStyle w:val="NormalWeb"/>
        <w:spacing w:before="0" w:beforeAutospacing="0" w:after="160" w:afterAutospacing="0"/>
        <w:rPr>
          <w:rFonts w:ascii="Arial" w:hAnsi="Arial" w:cs="Arial"/>
          <w:b/>
          <w:bCs/>
          <w:color w:val="000000"/>
          <w:sz w:val="20"/>
          <w:szCs w:val="20"/>
        </w:rPr>
      </w:pPr>
    </w:p>
    <w:p w14:paraId="6463947D" w14:textId="5EB027B2" w:rsidR="002D2E81" w:rsidRDefault="002D2E81" w:rsidP="002D2E81">
      <w:pPr>
        <w:pStyle w:val="NormalWeb"/>
        <w:spacing w:before="0" w:beforeAutospacing="0" w:after="160" w:afterAutospacing="0"/>
      </w:pPr>
      <w:r>
        <w:rPr>
          <w:rFonts w:ascii="Arial" w:hAnsi="Arial" w:cs="Arial"/>
          <w:b/>
          <w:bCs/>
          <w:color w:val="000000"/>
          <w:sz w:val="20"/>
          <w:szCs w:val="20"/>
        </w:rPr>
        <w:t>Addition of New Board Position – Director of Girls Lacrosse</w:t>
      </w:r>
    </w:p>
    <w:p w14:paraId="5B44622A" w14:textId="77777777" w:rsidR="002D2E81" w:rsidRDefault="002D2E81" w:rsidP="002D2E81">
      <w:pPr>
        <w:pStyle w:val="NormalWeb"/>
        <w:spacing w:before="0" w:beforeAutospacing="0" w:after="160" w:afterAutospacing="0"/>
      </w:pPr>
      <w:r>
        <w:rPr>
          <w:rFonts w:ascii="Arial" w:hAnsi="Arial" w:cs="Arial"/>
          <w:b/>
          <w:bCs/>
          <w:color w:val="000000"/>
          <w:sz w:val="20"/>
          <w:szCs w:val="20"/>
        </w:rPr>
        <w:t>Affected Section:</w:t>
      </w:r>
    </w:p>
    <w:p w14:paraId="6976CE88" w14:textId="77777777" w:rsidR="002D2E81" w:rsidRDefault="002D2E81" w:rsidP="002D2E81">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Section 3.02</w:t>
      </w:r>
      <w:r>
        <w:rPr>
          <w:rFonts w:ascii="Arial" w:hAnsi="Arial" w:cs="Arial"/>
          <w:color w:val="000000"/>
          <w:sz w:val="20"/>
          <w:szCs w:val="20"/>
        </w:rPr>
        <w:t xml:space="preserve"> – Election of the Board of Directors</w:t>
      </w:r>
    </w:p>
    <w:p w14:paraId="0DDE191E" w14:textId="77777777" w:rsidR="002D2E81" w:rsidRDefault="002D2E81" w:rsidP="002D2E81">
      <w:pPr>
        <w:pStyle w:val="NormalWeb"/>
        <w:numPr>
          <w:ilvl w:val="0"/>
          <w:numId w:val="1"/>
        </w:numPr>
        <w:spacing w:before="0" w:beforeAutospacing="0" w:after="160" w:afterAutospacing="0"/>
        <w:textAlignment w:val="baseline"/>
        <w:rPr>
          <w:rFonts w:ascii="Arial" w:hAnsi="Arial" w:cs="Arial"/>
          <w:color w:val="000000"/>
          <w:sz w:val="20"/>
          <w:szCs w:val="20"/>
        </w:rPr>
      </w:pPr>
      <w:r>
        <w:rPr>
          <w:rFonts w:ascii="Arial" w:hAnsi="Arial" w:cs="Arial"/>
          <w:b/>
          <w:bCs/>
          <w:color w:val="000000"/>
          <w:sz w:val="20"/>
          <w:szCs w:val="20"/>
        </w:rPr>
        <w:t>Bylaws 2.01</w:t>
      </w:r>
      <w:r>
        <w:rPr>
          <w:rFonts w:ascii="Arial" w:hAnsi="Arial" w:cs="Arial"/>
          <w:color w:val="000000"/>
          <w:sz w:val="20"/>
          <w:szCs w:val="20"/>
        </w:rPr>
        <w:t xml:space="preserve"> – Duties of the Board of Directors</w:t>
      </w:r>
    </w:p>
    <w:p w14:paraId="1C7641FB" w14:textId="77777777" w:rsidR="002D2E81" w:rsidRDefault="002D2E81" w:rsidP="002D2E81">
      <w:pPr>
        <w:pStyle w:val="NormalWeb"/>
        <w:spacing w:before="0" w:beforeAutospacing="0" w:after="160" w:afterAutospacing="0"/>
      </w:pPr>
      <w:r>
        <w:rPr>
          <w:rFonts w:ascii="Arial" w:hAnsi="Arial" w:cs="Arial"/>
          <w:b/>
          <w:bCs/>
          <w:color w:val="000000"/>
          <w:sz w:val="20"/>
          <w:szCs w:val="20"/>
        </w:rPr>
        <w:t>Motion:</w:t>
      </w:r>
      <w:r>
        <w:rPr>
          <w:rFonts w:ascii="Arial" w:hAnsi="Arial" w:cs="Arial"/>
          <w:color w:val="000000"/>
          <w:sz w:val="20"/>
          <w:szCs w:val="20"/>
        </w:rPr>
        <w:br/>
        <w:t xml:space="preserve">That a new elected Board of Directors position titled </w:t>
      </w:r>
      <w:r>
        <w:rPr>
          <w:rFonts w:ascii="Arial" w:hAnsi="Arial" w:cs="Arial"/>
          <w:i/>
          <w:iCs/>
          <w:color w:val="000000"/>
          <w:sz w:val="20"/>
          <w:szCs w:val="20"/>
        </w:rPr>
        <w:t>Director of Girls Lacrosse</w:t>
      </w:r>
      <w:r>
        <w:rPr>
          <w:rFonts w:ascii="Arial" w:hAnsi="Arial" w:cs="Arial"/>
          <w:color w:val="000000"/>
          <w:sz w:val="20"/>
          <w:szCs w:val="20"/>
        </w:rPr>
        <w:t xml:space="preserve"> be added to Section 3.02 and Bylaw 2.01.</w:t>
      </w:r>
    </w:p>
    <w:p w14:paraId="7FCE08DB" w14:textId="77777777" w:rsidR="002D2E81" w:rsidRDefault="002D2E81" w:rsidP="002D2E81">
      <w:pPr>
        <w:pStyle w:val="NormalWeb"/>
        <w:spacing w:before="0" w:beforeAutospacing="0" w:after="160" w:afterAutospacing="0"/>
      </w:pPr>
      <w:r>
        <w:rPr>
          <w:rFonts w:ascii="Arial" w:hAnsi="Arial" w:cs="Arial"/>
          <w:b/>
          <w:bCs/>
          <w:color w:val="000000"/>
          <w:sz w:val="20"/>
          <w:szCs w:val="20"/>
        </w:rPr>
        <w:t>Proposed Wording:</w:t>
      </w:r>
    </w:p>
    <w:p w14:paraId="65631DA9" w14:textId="0229EA66" w:rsidR="002D2E81" w:rsidRPr="002D2E81" w:rsidRDefault="002D2E81" w:rsidP="002D2E81">
      <w:pPr>
        <w:pStyle w:val="NormalWeb"/>
        <w:spacing w:before="0" w:beforeAutospacing="0" w:after="160" w:afterAutospacing="0"/>
        <w:rPr>
          <w:rFonts w:ascii="Arial" w:hAnsi="Arial" w:cs="Arial"/>
          <w:i/>
          <w:iCs/>
          <w:color w:val="000000"/>
          <w:sz w:val="2"/>
          <w:szCs w:val="2"/>
        </w:rPr>
      </w:pPr>
      <w:r>
        <w:rPr>
          <w:rFonts w:ascii="Arial" w:hAnsi="Arial" w:cs="Arial"/>
          <w:i/>
          <w:iCs/>
          <w:color w:val="000000"/>
          <w:sz w:val="20"/>
          <w:szCs w:val="20"/>
        </w:rPr>
        <w:t>The Director of Girls Lacrosse shall be responsible for promoting, developing, and coordinating all girls’ box and field lacrosse programs within the CMLA. This includes recruitment initiatives, liaison with the Ontario Women’s Lacrosse programs, development of female-specific programming, and serving as the primary contact for female athletes, parents, and coaches. The Director shall submit a monthly written report 72 hours prior to a Board meeting to the Secretary to prepare for distribution at the meeting. The Director shall carry out other duties as assigned by the Board of Directors</w:t>
      </w:r>
      <w:r>
        <w:rPr>
          <w:rFonts w:ascii="Arial" w:hAnsi="Arial" w:cs="Arial"/>
          <w:i/>
          <w:iCs/>
          <w:color w:val="000000"/>
          <w:sz w:val="20"/>
          <w:szCs w:val="20"/>
        </w:rPr>
        <w:br/>
      </w:r>
    </w:p>
    <w:p w14:paraId="44A816F4"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Addition of New Board Position – Director of Off-Season Training &amp; Programming</w:t>
      </w:r>
    </w:p>
    <w:p w14:paraId="7F8566AE"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Affected Section:</w:t>
      </w:r>
    </w:p>
    <w:p w14:paraId="3BC10B76" w14:textId="77777777" w:rsidR="002D2E81" w:rsidRPr="002D2E81" w:rsidRDefault="002D2E81" w:rsidP="002D2E81">
      <w:pPr>
        <w:numPr>
          <w:ilvl w:val="0"/>
          <w:numId w:val="2"/>
        </w:numPr>
        <w:spacing w:after="0" w:line="240" w:lineRule="auto"/>
        <w:textAlignment w:val="baseline"/>
        <w:rPr>
          <w:rFonts w:ascii="Arial" w:eastAsia="Times New Roman" w:hAnsi="Arial" w:cs="Arial"/>
          <w:color w:val="000000"/>
          <w:kern w:val="0"/>
          <w:sz w:val="20"/>
          <w:szCs w:val="20"/>
          <w:lang w:eastAsia="en-CA"/>
          <w14:ligatures w14:val="none"/>
        </w:rPr>
      </w:pPr>
      <w:r w:rsidRPr="002D2E81">
        <w:rPr>
          <w:rFonts w:ascii="Arial" w:eastAsia="Times New Roman" w:hAnsi="Arial" w:cs="Arial"/>
          <w:b/>
          <w:bCs/>
          <w:color w:val="000000"/>
          <w:kern w:val="0"/>
          <w:sz w:val="20"/>
          <w:szCs w:val="20"/>
          <w:lang w:eastAsia="en-CA"/>
          <w14:ligatures w14:val="none"/>
        </w:rPr>
        <w:t>Section 3.02</w:t>
      </w:r>
      <w:r w:rsidRPr="002D2E81">
        <w:rPr>
          <w:rFonts w:ascii="Arial" w:eastAsia="Times New Roman" w:hAnsi="Arial" w:cs="Arial"/>
          <w:color w:val="000000"/>
          <w:kern w:val="0"/>
          <w:sz w:val="20"/>
          <w:szCs w:val="20"/>
          <w:lang w:eastAsia="en-CA"/>
          <w14:ligatures w14:val="none"/>
        </w:rPr>
        <w:t xml:space="preserve"> – Election of the Board of Directors</w:t>
      </w:r>
    </w:p>
    <w:p w14:paraId="77E17738" w14:textId="77777777" w:rsidR="002D2E81" w:rsidRPr="002D2E81" w:rsidRDefault="002D2E81" w:rsidP="002D2E81">
      <w:pPr>
        <w:numPr>
          <w:ilvl w:val="0"/>
          <w:numId w:val="2"/>
        </w:numPr>
        <w:spacing w:line="240" w:lineRule="auto"/>
        <w:textAlignment w:val="baseline"/>
        <w:rPr>
          <w:rFonts w:ascii="Arial" w:eastAsia="Times New Roman" w:hAnsi="Arial" w:cs="Arial"/>
          <w:color w:val="000000"/>
          <w:kern w:val="0"/>
          <w:sz w:val="20"/>
          <w:szCs w:val="20"/>
          <w:lang w:eastAsia="en-CA"/>
          <w14:ligatures w14:val="none"/>
        </w:rPr>
      </w:pPr>
      <w:r w:rsidRPr="002D2E81">
        <w:rPr>
          <w:rFonts w:ascii="Arial" w:eastAsia="Times New Roman" w:hAnsi="Arial" w:cs="Arial"/>
          <w:b/>
          <w:bCs/>
          <w:color w:val="000000"/>
          <w:kern w:val="0"/>
          <w:sz w:val="20"/>
          <w:szCs w:val="20"/>
          <w:lang w:eastAsia="en-CA"/>
          <w14:ligatures w14:val="none"/>
        </w:rPr>
        <w:t>Bylaws 2.01</w:t>
      </w:r>
      <w:r w:rsidRPr="002D2E81">
        <w:rPr>
          <w:rFonts w:ascii="Arial" w:eastAsia="Times New Roman" w:hAnsi="Arial" w:cs="Arial"/>
          <w:color w:val="000000"/>
          <w:kern w:val="0"/>
          <w:sz w:val="20"/>
          <w:szCs w:val="20"/>
          <w:lang w:eastAsia="en-CA"/>
          <w14:ligatures w14:val="none"/>
        </w:rPr>
        <w:t xml:space="preserve"> – Duties of the Board of Directors</w:t>
      </w:r>
    </w:p>
    <w:p w14:paraId="1FA798E1"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Motion:</w:t>
      </w:r>
      <w:r w:rsidRPr="002D2E81">
        <w:rPr>
          <w:rFonts w:ascii="Arial" w:eastAsia="Times New Roman" w:hAnsi="Arial" w:cs="Arial"/>
          <w:color w:val="000000"/>
          <w:kern w:val="0"/>
          <w:sz w:val="20"/>
          <w:szCs w:val="20"/>
          <w:lang w:eastAsia="en-CA"/>
          <w14:ligatures w14:val="none"/>
        </w:rPr>
        <w:br/>
        <w:t xml:space="preserve">That a new elected Board of Directors position titled </w:t>
      </w:r>
      <w:r w:rsidRPr="002D2E81">
        <w:rPr>
          <w:rFonts w:ascii="Arial" w:eastAsia="Times New Roman" w:hAnsi="Arial" w:cs="Arial"/>
          <w:i/>
          <w:iCs/>
          <w:color w:val="000000"/>
          <w:kern w:val="0"/>
          <w:sz w:val="20"/>
          <w:szCs w:val="20"/>
          <w:lang w:eastAsia="en-CA"/>
          <w14:ligatures w14:val="none"/>
        </w:rPr>
        <w:t>Director of Off-Season Training &amp; Programming</w:t>
      </w:r>
      <w:r w:rsidRPr="002D2E81">
        <w:rPr>
          <w:rFonts w:ascii="Arial" w:eastAsia="Times New Roman" w:hAnsi="Arial" w:cs="Arial"/>
          <w:color w:val="000000"/>
          <w:kern w:val="0"/>
          <w:sz w:val="20"/>
          <w:szCs w:val="20"/>
          <w:lang w:eastAsia="en-CA"/>
          <w14:ligatures w14:val="none"/>
        </w:rPr>
        <w:t xml:space="preserve"> be added to Section 3.02 and Bylaw 2.01.</w:t>
      </w:r>
    </w:p>
    <w:p w14:paraId="7BA0BB30"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Proposed Wording:</w:t>
      </w:r>
    </w:p>
    <w:p w14:paraId="68C77C29" w14:textId="77777777" w:rsidR="00463E3E" w:rsidRDefault="002D2E81" w:rsidP="002D2E81">
      <w:pPr>
        <w:spacing w:line="240" w:lineRule="auto"/>
        <w:rPr>
          <w:rFonts w:ascii="Arial" w:eastAsia="Times New Roman" w:hAnsi="Arial" w:cs="Arial"/>
          <w:i/>
          <w:iCs/>
          <w:color w:val="000000"/>
          <w:kern w:val="0"/>
          <w:sz w:val="20"/>
          <w:szCs w:val="20"/>
          <w:lang w:eastAsia="en-CA"/>
          <w14:ligatures w14:val="none"/>
        </w:rPr>
      </w:pPr>
      <w:r w:rsidRPr="002D2E81">
        <w:rPr>
          <w:rFonts w:ascii="Arial" w:eastAsia="Times New Roman" w:hAnsi="Arial" w:cs="Arial"/>
          <w:i/>
          <w:iCs/>
          <w:color w:val="000000"/>
          <w:kern w:val="0"/>
          <w:sz w:val="20"/>
          <w:szCs w:val="20"/>
          <w:lang w:eastAsia="en-CA"/>
          <w14:ligatures w14:val="none"/>
        </w:rPr>
        <w:t>The Director of Off-Season Training &amp; Programming</w:t>
      </w:r>
      <w:r w:rsidR="00421233">
        <w:rPr>
          <w:rFonts w:ascii="Arial" w:eastAsia="Times New Roman" w:hAnsi="Arial" w:cs="Arial"/>
          <w:i/>
          <w:iCs/>
          <w:color w:val="000000"/>
          <w:kern w:val="0"/>
          <w:sz w:val="20"/>
          <w:szCs w:val="20"/>
          <w:lang w:eastAsia="en-CA"/>
          <w14:ligatures w14:val="none"/>
        </w:rPr>
        <w:t xml:space="preserve"> </w:t>
      </w:r>
      <w:r w:rsidRPr="002D2E81">
        <w:rPr>
          <w:rFonts w:ascii="Arial" w:eastAsia="Times New Roman" w:hAnsi="Arial" w:cs="Arial"/>
          <w:i/>
          <w:iCs/>
          <w:color w:val="000000"/>
          <w:kern w:val="0"/>
          <w:sz w:val="20"/>
          <w:szCs w:val="20"/>
          <w:lang w:eastAsia="en-CA"/>
          <w14:ligatures w14:val="none"/>
        </w:rPr>
        <w:t>shall be responsible for planning, organizing, and overseeing all sanctioned CMLA off-season player and coach development programs, including skills clinics, conditioning sessions, and partnership initiatives with external organizations. The Director shall work closely with the Director of Player/Coach Development to align training</w:t>
      </w:r>
      <w:r w:rsidR="00E3456D">
        <w:rPr>
          <w:rFonts w:ascii="Arial" w:eastAsia="Times New Roman" w:hAnsi="Arial" w:cs="Arial"/>
          <w:i/>
          <w:iCs/>
          <w:color w:val="000000"/>
          <w:kern w:val="0"/>
          <w:sz w:val="20"/>
          <w:szCs w:val="20"/>
          <w:lang w:eastAsia="en-CA"/>
          <w14:ligatures w14:val="none"/>
        </w:rPr>
        <w:t xml:space="preserve"> </w:t>
      </w:r>
      <w:r w:rsidR="00A57947">
        <w:rPr>
          <w:rFonts w:ascii="Arial" w:eastAsia="Times New Roman" w:hAnsi="Arial" w:cs="Arial"/>
          <w:i/>
          <w:iCs/>
          <w:color w:val="000000"/>
          <w:kern w:val="0"/>
          <w:sz w:val="20"/>
          <w:szCs w:val="20"/>
          <w:lang w:eastAsia="en-CA"/>
          <w14:ligatures w14:val="none"/>
        </w:rPr>
        <w:t>and oversee all scheduling</w:t>
      </w:r>
      <w:r w:rsidR="00062CFE">
        <w:rPr>
          <w:rFonts w:ascii="Arial" w:eastAsia="Times New Roman" w:hAnsi="Arial" w:cs="Arial"/>
          <w:i/>
          <w:iCs/>
          <w:color w:val="000000"/>
          <w:kern w:val="0"/>
          <w:sz w:val="20"/>
          <w:szCs w:val="20"/>
          <w:lang w:eastAsia="en-CA"/>
          <w14:ligatures w14:val="none"/>
        </w:rPr>
        <w:t xml:space="preserve"> through out the year</w:t>
      </w:r>
      <w:r w:rsidRPr="002D2E81">
        <w:rPr>
          <w:rFonts w:ascii="Arial" w:eastAsia="Times New Roman" w:hAnsi="Arial" w:cs="Arial"/>
          <w:i/>
          <w:iCs/>
          <w:color w:val="000000"/>
          <w:kern w:val="0"/>
          <w:sz w:val="20"/>
          <w:szCs w:val="20"/>
          <w:lang w:eastAsia="en-CA"/>
          <w14:ligatures w14:val="none"/>
        </w:rPr>
        <w:t>. The Director shall submit a monthly written report 72 hours prior to a Board meeting to the Secretary to prepare for distribution at the meeting. The Director shall carry out other duties as assigned by the Board of Directors.</w:t>
      </w:r>
    </w:p>
    <w:p w14:paraId="2EB7F2B5" w14:textId="1B85DD57" w:rsidR="002D2E81" w:rsidRPr="00463E3E" w:rsidRDefault="00463E3E" w:rsidP="002D2E81">
      <w:pPr>
        <w:spacing w:line="240" w:lineRule="auto"/>
        <w:rPr>
          <w:rFonts w:ascii="Arial" w:eastAsia="Times New Roman" w:hAnsi="Arial" w:cs="Arial"/>
          <w:i/>
          <w:iCs/>
          <w:color w:val="000000"/>
          <w:kern w:val="0"/>
          <w:sz w:val="20"/>
          <w:szCs w:val="20"/>
          <w:lang w:eastAsia="en-CA"/>
          <w14:ligatures w14:val="none"/>
        </w:rPr>
      </w:pPr>
      <w:r>
        <w:rPr>
          <w:rFonts w:ascii="Arial" w:eastAsia="Times New Roman" w:hAnsi="Arial" w:cs="Arial"/>
          <w:b/>
          <w:bCs/>
          <w:color w:val="000000"/>
          <w:kern w:val="0"/>
          <w:sz w:val="20"/>
          <w:szCs w:val="20"/>
          <w:lang w:eastAsia="en-CA"/>
          <w14:ligatures w14:val="none"/>
        </w:rPr>
        <w:t xml:space="preserve">Note: This role </w:t>
      </w:r>
      <w:r w:rsidR="0012556D">
        <w:rPr>
          <w:rFonts w:ascii="Arial" w:eastAsia="Times New Roman" w:hAnsi="Arial" w:cs="Arial"/>
          <w:b/>
          <w:bCs/>
          <w:color w:val="000000"/>
          <w:kern w:val="0"/>
          <w:sz w:val="20"/>
          <w:szCs w:val="20"/>
          <w:lang w:eastAsia="en-CA"/>
          <w14:ligatures w14:val="none"/>
        </w:rPr>
        <w:t>is being proposed to help elevate organizational functions from the Playe</w:t>
      </w:r>
      <w:r w:rsidR="00D8497A">
        <w:rPr>
          <w:rFonts w:ascii="Arial" w:eastAsia="Times New Roman" w:hAnsi="Arial" w:cs="Arial"/>
          <w:b/>
          <w:bCs/>
          <w:color w:val="000000"/>
          <w:kern w:val="0"/>
          <w:sz w:val="20"/>
          <w:szCs w:val="20"/>
          <w:lang w:eastAsia="en-CA"/>
          <w14:ligatures w14:val="none"/>
        </w:rPr>
        <w:t xml:space="preserve">r and Coach Development Director.  The two Directors will work close together, </w:t>
      </w:r>
      <w:r w:rsidR="00111F5D">
        <w:rPr>
          <w:rFonts w:ascii="Arial" w:eastAsia="Times New Roman" w:hAnsi="Arial" w:cs="Arial"/>
          <w:b/>
          <w:bCs/>
          <w:color w:val="000000"/>
          <w:kern w:val="0"/>
          <w:sz w:val="20"/>
          <w:szCs w:val="20"/>
          <w:lang w:eastAsia="en-CA"/>
          <w14:ligatures w14:val="none"/>
        </w:rPr>
        <w:t>but this role will take certain tasks of the Director of Player and Coach Development.</w:t>
      </w:r>
      <w:r w:rsidR="002D2E81">
        <w:rPr>
          <w:rFonts w:ascii="Times New Roman" w:eastAsia="Times New Roman" w:hAnsi="Times New Roman" w:cs="Times New Roman"/>
          <w:kern w:val="0"/>
          <w:sz w:val="24"/>
          <w:szCs w:val="24"/>
          <w:lang w:eastAsia="en-CA"/>
          <w14:ligatures w14:val="none"/>
        </w:rPr>
        <w:br/>
      </w:r>
    </w:p>
    <w:p w14:paraId="61E6C804"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Coaching Compensation Policy for Non-Parent Coaches</w:t>
      </w:r>
    </w:p>
    <w:p w14:paraId="6D943F7B"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Affected Section:</w:t>
      </w:r>
    </w:p>
    <w:p w14:paraId="6B543F74" w14:textId="77777777" w:rsidR="002D2E81" w:rsidRPr="002D2E81" w:rsidRDefault="002D2E81" w:rsidP="002D2E81">
      <w:pPr>
        <w:numPr>
          <w:ilvl w:val="0"/>
          <w:numId w:val="3"/>
        </w:numPr>
        <w:spacing w:line="240" w:lineRule="auto"/>
        <w:textAlignment w:val="baseline"/>
        <w:rPr>
          <w:rFonts w:ascii="Arial" w:eastAsia="Times New Roman" w:hAnsi="Arial" w:cs="Arial"/>
          <w:color w:val="000000"/>
          <w:kern w:val="0"/>
          <w:sz w:val="20"/>
          <w:szCs w:val="20"/>
          <w:lang w:eastAsia="en-CA"/>
          <w14:ligatures w14:val="none"/>
        </w:rPr>
      </w:pPr>
      <w:r w:rsidRPr="002D2E81">
        <w:rPr>
          <w:rFonts w:ascii="Arial" w:eastAsia="Times New Roman" w:hAnsi="Arial" w:cs="Arial"/>
          <w:b/>
          <w:bCs/>
          <w:color w:val="000000"/>
          <w:kern w:val="0"/>
          <w:sz w:val="20"/>
          <w:szCs w:val="20"/>
          <w:lang w:eastAsia="en-CA"/>
          <w14:ligatures w14:val="none"/>
        </w:rPr>
        <w:t>Section 7.14</w:t>
      </w:r>
      <w:r w:rsidRPr="002D2E81">
        <w:rPr>
          <w:rFonts w:ascii="Arial" w:eastAsia="Times New Roman" w:hAnsi="Arial" w:cs="Arial"/>
          <w:color w:val="000000"/>
          <w:kern w:val="0"/>
          <w:sz w:val="20"/>
          <w:szCs w:val="20"/>
          <w:lang w:eastAsia="en-CA"/>
          <w14:ligatures w14:val="none"/>
        </w:rPr>
        <w:t xml:space="preserve"> – Representative Teams Coaches – Compensation</w:t>
      </w:r>
    </w:p>
    <w:p w14:paraId="1A132307" w14:textId="7C6C5F43"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Motion:</w:t>
      </w:r>
      <w:r w:rsidRPr="002D2E81">
        <w:rPr>
          <w:rFonts w:ascii="Arial" w:eastAsia="Times New Roman" w:hAnsi="Arial" w:cs="Arial"/>
          <w:color w:val="000000"/>
          <w:kern w:val="0"/>
          <w:sz w:val="20"/>
          <w:szCs w:val="20"/>
          <w:lang w:eastAsia="en-CA"/>
          <w14:ligatures w14:val="none"/>
        </w:rPr>
        <w:br/>
        <w:t>That Section 7.14 be amended to include a provision allowing for payment of up to $2,000 for qualified non-parent head coaches recruited from outside the Association</w:t>
      </w:r>
      <w:r w:rsidR="00843EB6">
        <w:rPr>
          <w:rFonts w:ascii="Arial" w:eastAsia="Times New Roman" w:hAnsi="Arial" w:cs="Arial"/>
          <w:color w:val="000000"/>
          <w:kern w:val="0"/>
          <w:sz w:val="20"/>
          <w:szCs w:val="20"/>
          <w:lang w:eastAsia="en-CA"/>
          <w14:ligatures w14:val="none"/>
        </w:rPr>
        <w:t xml:space="preserve">. </w:t>
      </w:r>
    </w:p>
    <w:p w14:paraId="6B338DF2" w14:textId="77777777" w:rsidR="002D2E81" w:rsidRPr="002D2E81" w:rsidRDefault="002D2E81" w:rsidP="002D2E81">
      <w:pPr>
        <w:spacing w:line="240" w:lineRule="auto"/>
        <w:rPr>
          <w:rFonts w:ascii="Times New Roman" w:eastAsia="Times New Roman" w:hAnsi="Times New Roman" w:cs="Times New Roman"/>
          <w:kern w:val="0"/>
          <w:sz w:val="24"/>
          <w:szCs w:val="24"/>
          <w:lang w:eastAsia="en-CA"/>
          <w14:ligatures w14:val="none"/>
        </w:rPr>
      </w:pPr>
      <w:r w:rsidRPr="002D2E81">
        <w:rPr>
          <w:rFonts w:ascii="Arial" w:eastAsia="Times New Roman" w:hAnsi="Arial" w:cs="Arial"/>
          <w:b/>
          <w:bCs/>
          <w:color w:val="000000"/>
          <w:kern w:val="0"/>
          <w:sz w:val="20"/>
          <w:szCs w:val="20"/>
          <w:lang w:eastAsia="en-CA"/>
          <w14:ligatures w14:val="none"/>
        </w:rPr>
        <w:t>Proposed Wording:</w:t>
      </w:r>
    </w:p>
    <w:p w14:paraId="33D964EA" w14:textId="2E73EE27" w:rsidR="002D2E81" w:rsidRDefault="002D2E81" w:rsidP="002D2E81">
      <w:pPr>
        <w:spacing w:line="240" w:lineRule="auto"/>
        <w:rPr>
          <w:rFonts w:ascii="Arial" w:eastAsia="Times New Roman" w:hAnsi="Arial" w:cs="Arial"/>
          <w:i/>
          <w:iCs/>
          <w:color w:val="000000"/>
          <w:kern w:val="0"/>
          <w:sz w:val="20"/>
          <w:szCs w:val="20"/>
          <w:lang w:eastAsia="en-CA"/>
          <w14:ligatures w14:val="none"/>
        </w:rPr>
      </w:pPr>
      <w:r w:rsidRPr="002D2E81">
        <w:rPr>
          <w:rFonts w:ascii="Arial" w:eastAsia="Times New Roman" w:hAnsi="Arial" w:cs="Arial"/>
          <w:i/>
          <w:iCs/>
          <w:color w:val="000000"/>
          <w:kern w:val="0"/>
          <w:sz w:val="20"/>
          <w:szCs w:val="20"/>
          <w:lang w:eastAsia="en-CA"/>
          <w14:ligatures w14:val="none"/>
        </w:rPr>
        <w:lastRenderedPageBreak/>
        <w:t>In addition to current provisions, CMLA may allocate up to $2,000 per season for non-parent head coaches recruited from outside the Association. The amount shall be determined by a three-person committee consisting of the Vice President, Director of Player/Coach Development, and Director of Rep/Travel.</w:t>
      </w:r>
      <w:r w:rsidR="007E7871">
        <w:rPr>
          <w:rFonts w:ascii="Arial" w:eastAsia="Times New Roman" w:hAnsi="Arial" w:cs="Arial"/>
          <w:i/>
          <w:iCs/>
          <w:color w:val="000000"/>
          <w:kern w:val="0"/>
          <w:sz w:val="20"/>
          <w:szCs w:val="20"/>
          <w:lang w:eastAsia="en-CA"/>
          <w14:ligatures w14:val="none"/>
        </w:rPr>
        <w:t xml:space="preserve">  T</w:t>
      </w:r>
      <w:r w:rsidR="00873DB4">
        <w:rPr>
          <w:rFonts w:ascii="Arial" w:eastAsia="Times New Roman" w:hAnsi="Arial" w:cs="Arial"/>
          <w:i/>
          <w:iCs/>
          <w:color w:val="000000"/>
          <w:kern w:val="0"/>
          <w:sz w:val="20"/>
          <w:szCs w:val="20"/>
          <w:lang w:eastAsia="en-CA"/>
          <w14:ligatures w14:val="none"/>
        </w:rPr>
        <w:t xml:space="preserve">he degree of money will be weighed on playing level, </w:t>
      </w:r>
      <w:r w:rsidR="009057F3">
        <w:rPr>
          <w:rFonts w:ascii="Arial" w:eastAsia="Times New Roman" w:hAnsi="Arial" w:cs="Arial"/>
          <w:i/>
          <w:iCs/>
          <w:color w:val="000000"/>
          <w:kern w:val="0"/>
          <w:sz w:val="20"/>
          <w:szCs w:val="20"/>
          <w:lang w:eastAsia="en-CA"/>
          <w14:ligatures w14:val="none"/>
        </w:rPr>
        <w:t>coaching skill set and overall cap</w:t>
      </w:r>
      <w:r w:rsidR="00303CDB">
        <w:rPr>
          <w:rFonts w:ascii="Arial" w:eastAsia="Times New Roman" w:hAnsi="Arial" w:cs="Arial"/>
          <w:i/>
          <w:iCs/>
          <w:color w:val="000000"/>
          <w:kern w:val="0"/>
          <w:sz w:val="20"/>
          <w:szCs w:val="20"/>
          <w:lang w:eastAsia="en-CA"/>
          <w14:ligatures w14:val="none"/>
        </w:rPr>
        <w:t>ability to further benefit the organizations growth.</w:t>
      </w:r>
      <w:r w:rsidRPr="002D2E81">
        <w:rPr>
          <w:rFonts w:ascii="Arial" w:eastAsia="Times New Roman" w:hAnsi="Arial" w:cs="Arial"/>
          <w:i/>
          <w:iCs/>
          <w:color w:val="000000"/>
          <w:kern w:val="0"/>
          <w:sz w:val="20"/>
          <w:szCs w:val="20"/>
          <w:lang w:eastAsia="en-CA"/>
          <w14:ligatures w14:val="none"/>
        </w:rPr>
        <w:t xml:space="preserve"> In the event of a tie, the President shall cast the deciding vote.</w:t>
      </w:r>
      <w:r w:rsidR="00A70B6B">
        <w:rPr>
          <w:rFonts w:ascii="Arial" w:eastAsia="Times New Roman" w:hAnsi="Arial" w:cs="Arial"/>
          <w:i/>
          <w:iCs/>
          <w:color w:val="000000"/>
          <w:kern w:val="0"/>
          <w:sz w:val="20"/>
          <w:szCs w:val="20"/>
          <w:lang w:eastAsia="en-CA"/>
          <w14:ligatures w14:val="none"/>
        </w:rPr>
        <w:t xml:space="preserve"> Once a decision is made, the committee will present </w:t>
      </w:r>
      <w:r w:rsidR="00F365F1">
        <w:rPr>
          <w:rFonts w:ascii="Arial" w:eastAsia="Times New Roman" w:hAnsi="Arial" w:cs="Arial"/>
          <w:i/>
          <w:iCs/>
          <w:color w:val="000000"/>
          <w:kern w:val="0"/>
          <w:sz w:val="20"/>
          <w:szCs w:val="20"/>
          <w:lang w:eastAsia="en-CA"/>
          <w14:ligatures w14:val="none"/>
        </w:rPr>
        <w:t>to the Board of Directors for review and approval determined by vote.</w:t>
      </w:r>
      <w:r w:rsidR="00FE1810">
        <w:rPr>
          <w:rFonts w:ascii="Arial" w:eastAsia="Times New Roman" w:hAnsi="Arial" w:cs="Arial"/>
          <w:i/>
          <w:iCs/>
          <w:color w:val="000000"/>
          <w:kern w:val="0"/>
          <w:sz w:val="20"/>
          <w:szCs w:val="20"/>
          <w:lang w:eastAsia="en-CA"/>
          <w14:ligatures w14:val="none"/>
        </w:rPr>
        <w:t xml:space="preserve">   </w:t>
      </w:r>
      <w:r w:rsidR="00867E21">
        <w:rPr>
          <w:rFonts w:ascii="Arial" w:eastAsia="Times New Roman" w:hAnsi="Arial" w:cs="Arial"/>
          <w:i/>
          <w:iCs/>
          <w:color w:val="000000"/>
          <w:kern w:val="0"/>
          <w:sz w:val="20"/>
          <w:szCs w:val="20"/>
          <w:lang w:eastAsia="en-CA"/>
          <w14:ligatures w14:val="none"/>
        </w:rPr>
        <w:t xml:space="preserve">Hotel and travel expenses will continue to be covered by each individual team.  </w:t>
      </w:r>
      <w:r w:rsidR="00A26AA8">
        <w:rPr>
          <w:rFonts w:ascii="Arial" w:eastAsia="Times New Roman" w:hAnsi="Arial" w:cs="Arial"/>
          <w:i/>
          <w:iCs/>
          <w:color w:val="000000"/>
          <w:kern w:val="0"/>
          <w:sz w:val="20"/>
          <w:szCs w:val="20"/>
          <w:lang w:eastAsia="en-CA"/>
          <w14:ligatures w14:val="none"/>
        </w:rPr>
        <w:t xml:space="preserve">The successful coaches will be selected for the team he/she applied </w:t>
      </w:r>
      <w:r w:rsidR="00705EE1">
        <w:rPr>
          <w:rFonts w:ascii="Arial" w:eastAsia="Times New Roman" w:hAnsi="Arial" w:cs="Arial"/>
          <w:i/>
          <w:iCs/>
          <w:color w:val="000000"/>
          <w:kern w:val="0"/>
          <w:sz w:val="20"/>
          <w:szCs w:val="20"/>
          <w:lang w:eastAsia="en-CA"/>
          <w14:ligatures w14:val="none"/>
        </w:rPr>
        <w:t>for</w:t>
      </w:r>
    </w:p>
    <w:p w14:paraId="6DCEDCEA" w14:textId="77777777" w:rsidR="0099245D" w:rsidRDefault="0099245D" w:rsidP="002D2E81">
      <w:pPr>
        <w:spacing w:line="240" w:lineRule="auto"/>
        <w:rPr>
          <w:rFonts w:ascii="Arial" w:eastAsia="Times New Roman" w:hAnsi="Arial" w:cs="Arial"/>
          <w:i/>
          <w:iCs/>
          <w:color w:val="000000"/>
          <w:kern w:val="0"/>
          <w:sz w:val="20"/>
          <w:szCs w:val="20"/>
          <w:lang w:eastAsia="en-CA"/>
          <w14:ligatures w14:val="none"/>
        </w:rPr>
      </w:pPr>
    </w:p>
    <w:p w14:paraId="79C7FAE7" w14:textId="77777777" w:rsidR="0099245D" w:rsidRDefault="0099245D" w:rsidP="0099245D">
      <w:pPr>
        <w:pStyle w:val="NormalWeb"/>
        <w:spacing w:before="0" w:beforeAutospacing="0" w:after="160" w:afterAutospacing="0"/>
      </w:pPr>
      <w:r>
        <w:rPr>
          <w:rFonts w:ascii="Arial" w:hAnsi="Arial" w:cs="Arial"/>
          <w:b/>
          <w:bCs/>
          <w:color w:val="000000"/>
          <w:sz w:val="20"/>
          <w:szCs w:val="20"/>
        </w:rPr>
        <w:t>U22 / Jr. B Player Card Allocation</w:t>
      </w:r>
    </w:p>
    <w:p w14:paraId="07F16290" w14:textId="77777777" w:rsidR="0099245D" w:rsidRDefault="0099245D" w:rsidP="0099245D">
      <w:pPr>
        <w:pStyle w:val="NormalWeb"/>
        <w:spacing w:before="0" w:beforeAutospacing="0" w:after="160" w:afterAutospacing="0"/>
      </w:pPr>
      <w:r>
        <w:rPr>
          <w:rFonts w:ascii="Arial" w:hAnsi="Arial" w:cs="Arial"/>
          <w:b/>
          <w:bCs/>
          <w:color w:val="000000"/>
          <w:sz w:val="20"/>
          <w:szCs w:val="20"/>
        </w:rPr>
        <w:t>Affected Section:</w:t>
      </w:r>
    </w:p>
    <w:p w14:paraId="525EDE7E" w14:textId="77777777" w:rsidR="0099245D" w:rsidRDefault="0099245D" w:rsidP="0099245D">
      <w:pPr>
        <w:pStyle w:val="NormalWeb"/>
        <w:numPr>
          <w:ilvl w:val="0"/>
          <w:numId w:val="4"/>
        </w:numPr>
        <w:spacing w:before="0" w:beforeAutospacing="0" w:after="160" w:afterAutospacing="0"/>
        <w:textAlignment w:val="baseline"/>
        <w:rPr>
          <w:rFonts w:ascii="Arial" w:hAnsi="Arial" w:cs="Arial"/>
          <w:color w:val="000000"/>
          <w:sz w:val="20"/>
          <w:szCs w:val="20"/>
        </w:rPr>
      </w:pPr>
      <w:r>
        <w:rPr>
          <w:rFonts w:ascii="Arial" w:hAnsi="Arial" w:cs="Arial"/>
          <w:b/>
          <w:bCs/>
          <w:color w:val="000000"/>
          <w:sz w:val="20"/>
          <w:szCs w:val="20"/>
        </w:rPr>
        <w:t>Section 7.07</w:t>
      </w:r>
      <w:r>
        <w:rPr>
          <w:rFonts w:ascii="Arial" w:hAnsi="Arial" w:cs="Arial"/>
          <w:color w:val="000000"/>
          <w:sz w:val="20"/>
          <w:szCs w:val="20"/>
        </w:rPr>
        <w:t xml:space="preserve"> – Commitment to Rep/Zone</w:t>
      </w:r>
    </w:p>
    <w:p w14:paraId="1C8A59BF" w14:textId="77777777" w:rsidR="0099245D" w:rsidRDefault="0099245D" w:rsidP="0099245D">
      <w:pPr>
        <w:pStyle w:val="NormalWeb"/>
        <w:spacing w:before="0" w:beforeAutospacing="0" w:after="160" w:afterAutospacing="0"/>
      </w:pPr>
      <w:r>
        <w:rPr>
          <w:rFonts w:ascii="Arial" w:hAnsi="Arial" w:cs="Arial"/>
          <w:b/>
          <w:bCs/>
          <w:color w:val="000000"/>
          <w:sz w:val="20"/>
          <w:szCs w:val="20"/>
        </w:rPr>
        <w:t>Motion:</w:t>
      </w:r>
      <w:r>
        <w:rPr>
          <w:rFonts w:ascii="Arial" w:hAnsi="Arial" w:cs="Arial"/>
          <w:color w:val="000000"/>
          <w:sz w:val="20"/>
          <w:szCs w:val="20"/>
        </w:rPr>
        <w:br/>
        <w:t>That a subsection be added to Section 7.07 to address U22 player card allocation in partnership with Cambridge Jr. B.</w:t>
      </w:r>
    </w:p>
    <w:p w14:paraId="02A1C34A" w14:textId="77777777" w:rsidR="0099245D" w:rsidRDefault="0099245D" w:rsidP="0099245D">
      <w:pPr>
        <w:pStyle w:val="NormalWeb"/>
        <w:spacing w:before="0" w:beforeAutospacing="0" w:after="160" w:afterAutospacing="0"/>
      </w:pPr>
      <w:r>
        <w:rPr>
          <w:rFonts w:ascii="Arial" w:hAnsi="Arial" w:cs="Arial"/>
          <w:b/>
          <w:bCs/>
          <w:color w:val="000000"/>
          <w:sz w:val="20"/>
          <w:szCs w:val="20"/>
        </w:rPr>
        <w:t>Proposed Wording:</w:t>
      </w:r>
    </w:p>
    <w:p w14:paraId="12CDABA0" w14:textId="64E64D3B" w:rsidR="0099245D" w:rsidRDefault="0099245D" w:rsidP="0099245D">
      <w:pPr>
        <w:pStyle w:val="NormalWeb"/>
        <w:spacing w:before="0" w:beforeAutospacing="0" w:after="160" w:afterAutospacing="0"/>
      </w:pPr>
      <w:r>
        <w:rPr>
          <w:rFonts w:ascii="Arial" w:hAnsi="Arial" w:cs="Arial"/>
          <w:i/>
          <w:iCs/>
          <w:color w:val="000000"/>
          <w:sz w:val="20"/>
          <w:szCs w:val="20"/>
        </w:rPr>
        <w:t>In partnership with Cambridge Jr. B, CMLA may allocate up to five (5) player cards to the Jr. B program, provided that U22 player needs have been met first. U22 players shall have priority in card allocation. If cards remain after U22 roster requirements are satisfied, the Jr. B program may use the remaining cards. The Jr. B program shall reimburse CMLA for each allocated card at the current OLA fee per card.</w:t>
      </w:r>
      <w:r w:rsidR="00705EE1">
        <w:rPr>
          <w:rFonts w:ascii="Arial" w:hAnsi="Arial" w:cs="Arial"/>
          <w:i/>
          <w:iCs/>
          <w:color w:val="000000"/>
          <w:sz w:val="20"/>
          <w:szCs w:val="20"/>
        </w:rPr>
        <w:t xml:space="preserve">  </w:t>
      </w:r>
      <w:r w:rsidR="00EC4313">
        <w:rPr>
          <w:rFonts w:ascii="Arial" w:hAnsi="Arial" w:cs="Arial"/>
          <w:i/>
          <w:iCs/>
          <w:color w:val="000000"/>
          <w:sz w:val="20"/>
          <w:szCs w:val="20"/>
        </w:rPr>
        <w:t xml:space="preserve">If such players choose to play both U22 and JR B, the U22 team will receive </w:t>
      </w:r>
      <w:r w:rsidR="006954E4">
        <w:rPr>
          <w:rFonts w:ascii="Arial" w:hAnsi="Arial" w:cs="Arial"/>
          <w:i/>
          <w:iCs/>
          <w:color w:val="000000"/>
          <w:sz w:val="20"/>
          <w:szCs w:val="20"/>
        </w:rPr>
        <w:t>said players U22’s team fees as well.</w:t>
      </w:r>
    </w:p>
    <w:p w14:paraId="2FD9C9F5" w14:textId="77777777" w:rsidR="0099245D" w:rsidRDefault="0099245D" w:rsidP="002D2E81">
      <w:pPr>
        <w:spacing w:line="240" w:lineRule="auto"/>
        <w:rPr>
          <w:rFonts w:ascii="Times New Roman" w:eastAsia="Times New Roman" w:hAnsi="Times New Roman" w:cs="Times New Roman"/>
          <w:kern w:val="0"/>
          <w:sz w:val="24"/>
          <w:szCs w:val="24"/>
          <w:lang w:eastAsia="en-CA"/>
          <w14:ligatures w14:val="none"/>
        </w:rPr>
      </w:pPr>
    </w:p>
    <w:p w14:paraId="0E480EAA" w14:textId="5CB70D29" w:rsidR="001441D4" w:rsidRDefault="00AC3273" w:rsidP="001441D4">
      <w:pPr>
        <w:pStyle w:val="NormalWeb"/>
        <w:spacing w:before="0" w:beforeAutospacing="0" w:after="160" w:afterAutospacing="0"/>
      </w:pPr>
      <w:r>
        <w:rPr>
          <w:rFonts w:ascii="Arial" w:hAnsi="Arial" w:cs="Arial"/>
          <w:b/>
          <w:bCs/>
          <w:color w:val="000000"/>
          <w:sz w:val="20"/>
          <w:szCs w:val="20"/>
        </w:rPr>
        <w:t>Bingo Volunteer Sessions</w:t>
      </w:r>
    </w:p>
    <w:p w14:paraId="7D675B95" w14:textId="77777777" w:rsidR="001441D4" w:rsidRDefault="001441D4" w:rsidP="001441D4">
      <w:pPr>
        <w:pStyle w:val="NormalWeb"/>
        <w:spacing w:before="0" w:beforeAutospacing="0" w:after="160" w:afterAutospacing="0"/>
      </w:pPr>
      <w:r>
        <w:rPr>
          <w:rFonts w:ascii="Arial" w:hAnsi="Arial" w:cs="Arial"/>
          <w:b/>
          <w:bCs/>
          <w:color w:val="000000"/>
          <w:sz w:val="20"/>
          <w:szCs w:val="20"/>
        </w:rPr>
        <w:t>Affected Section:</w:t>
      </w:r>
    </w:p>
    <w:p w14:paraId="01315C71" w14:textId="77777777" w:rsidR="001441D4" w:rsidRDefault="001441D4" w:rsidP="001441D4">
      <w:pPr>
        <w:pStyle w:val="NormalWeb"/>
        <w:numPr>
          <w:ilvl w:val="0"/>
          <w:numId w:val="4"/>
        </w:numPr>
        <w:spacing w:before="0" w:beforeAutospacing="0" w:after="160" w:afterAutospacing="0"/>
        <w:textAlignment w:val="baseline"/>
        <w:rPr>
          <w:rFonts w:ascii="Arial" w:hAnsi="Arial" w:cs="Arial"/>
          <w:color w:val="000000"/>
          <w:sz w:val="20"/>
          <w:szCs w:val="20"/>
        </w:rPr>
      </w:pPr>
      <w:r>
        <w:rPr>
          <w:rFonts w:ascii="Arial" w:hAnsi="Arial" w:cs="Arial"/>
          <w:b/>
          <w:bCs/>
          <w:color w:val="000000"/>
          <w:sz w:val="20"/>
          <w:szCs w:val="20"/>
        </w:rPr>
        <w:t>Section 7.07</w:t>
      </w:r>
      <w:r>
        <w:rPr>
          <w:rFonts w:ascii="Arial" w:hAnsi="Arial" w:cs="Arial"/>
          <w:color w:val="000000"/>
          <w:sz w:val="20"/>
          <w:szCs w:val="20"/>
        </w:rPr>
        <w:t xml:space="preserve"> – Commitment to Rep/Zone</w:t>
      </w:r>
    </w:p>
    <w:p w14:paraId="5DB41186" w14:textId="0F945D4C" w:rsidR="001441D4" w:rsidRDefault="001441D4" w:rsidP="001441D4">
      <w:pPr>
        <w:pStyle w:val="NormalWeb"/>
        <w:spacing w:before="0" w:beforeAutospacing="0" w:after="160" w:afterAutospacing="0"/>
      </w:pPr>
      <w:r>
        <w:rPr>
          <w:rFonts w:ascii="Arial" w:hAnsi="Arial" w:cs="Arial"/>
          <w:b/>
          <w:bCs/>
          <w:color w:val="000000"/>
          <w:sz w:val="20"/>
          <w:szCs w:val="20"/>
        </w:rPr>
        <w:t>Motion:</w:t>
      </w:r>
      <w:r>
        <w:rPr>
          <w:rFonts w:ascii="Arial" w:hAnsi="Arial" w:cs="Arial"/>
          <w:color w:val="000000"/>
          <w:sz w:val="20"/>
          <w:szCs w:val="20"/>
        </w:rPr>
        <w:br/>
        <w:t xml:space="preserve">That a subsection be added to Section 7.07 to address </w:t>
      </w:r>
      <w:r w:rsidR="00853DEF">
        <w:rPr>
          <w:rFonts w:ascii="Arial" w:hAnsi="Arial" w:cs="Arial"/>
          <w:color w:val="000000"/>
          <w:sz w:val="20"/>
          <w:szCs w:val="20"/>
        </w:rPr>
        <w:t>Bingo Volunteer Commitments by eac</w:t>
      </w:r>
      <w:r w:rsidR="00B0592A">
        <w:rPr>
          <w:rFonts w:ascii="Arial" w:hAnsi="Arial" w:cs="Arial"/>
          <w:color w:val="000000"/>
          <w:sz w:val="20"/>
          <w:szCs w:val="20"/>
        </w:rPr>
        <w:t xml:space="preserve">h </w:t>
      </w:r>
      <w:r w:rsidR="00A52574">
        <w:rPr>
          <w:rFonts w:ascii="Arial" w:hAnsi="Arial" w:cs="Arial"/>
          <w:color w:val="000000"/>
          <w:sz w:val="20"/>
          <w:szCs w:val="20"/>
        </w:rPr>
        <w:t>team within CMLA</w:t>
      </w:r>
    </w:p>
    <w:p w14:paraId="60111D8B" w14:textId="77777777" w:rsidR="001441D4" w:rsidRDefault="001441D4" w:rsidP="001441D4">
      <w:pPr>
        <w:pStyle w:val="NormalWeb"/>
        <w:spacing w:before="0" w:beforeAutospacing="0" w:after="160" w:afterAutospacing="0"/>
      </w:pPr>
      <w:r>
        <w:rPr>
          <w:rFonts w:ascii="Arial" w:hAnsi="Arial" w:cs="Arial"/>
          <w:b/>
          <w:bCs/>
          <w:color w:val="000000"/>
          <w:sz w:val="20"/>
          <w:szCs w:val="20"/>
        </w:rPr>
        <w:t>Proposed Wording:</w:t>
      </w:r>
    </w:p>
    <w:p w14:paraId="622B5493" w14:textId="3974A5F4" w:rsidR="006954E4" w:rsidRPr="002D2E81" w:rsidRDefault="00B0592A" w:rsidP="00B0592A">
      <w:pPr>
        <w:pStyle w:val="NormalWeb"/>
        <w:spacing w:before="0" w:beforeAutospacing="0" w:after="160" w:afterAutospacing="0"/>
      </w:pPr>
      <w:r>
        <w:rPr>
          <w:rFonts w:ascii="Arial" w:hAnsi="Arial" w:cs="Arial"/>
          <w:i/>
          <w:iCs/>
          <w:color w:val="000000"/>
          <w:sz w:val="20"/>
          <w:szCs w:val="20"/>
        </w:rPr>
        <w:t xml:space="preserve">Each team </w:t>
      </w:r>
      <w:r w:rsidR="00A52574">
        <w:rPr>
          <w:rFonts w:ascii="Arial" w:hAnsi="Arial" w:cs="Arial"/>
          <w:i/>
          <w:iCs/>
          <w:color w:val="000000"/>
          <w:sz w:val="20"/>
          <w:szCs w:val="20"/>
        </w:rPr>
        <w:t>in CMLA MUST volunteer 2 people from their respective team</w:t>
      </w:r>
      <w:r w:rsidR="00C62071">
        <w:rPr>
          <w:rFonts w:ascii="Arial" w:hAnsi="Arial" w:cs="Arial"/>
          <w:i/>
          <w:iCs/>
          <w:color w:val="000000"/>
          <w:sz w:val="20"/>
          <w:szCs w:val="20"/>
        </w:rPr>
        <w:t xml:space="preserve"> for 1 Bingo per year (2 hours) with OLG.  </w:t>
      </w:r>
      <w:r w:rsidR="006425A7">
        <w:rPr>
          <w:rFonts w:ascii="Arial" w:hAnsi="Arial" w:cs="Arial"/>
          <w:i/>
          <w:iCs/>
          <w:color w:val="000000"/>
          <w:sz w:val="20"/>
          <w:szCs w:val="20"/>
        </w:rPr>
        <w:t xml:space="preserve">This will be enforced by team managers at the beginning of the season to ensure compliance it met.  </w:t>
      </w:r>
      <w:r w:rsidR="00911A07">
        <w:rPr>
          <w:rFonts w:ascii="Arial" w:hAnsi="Arial" w:cs="Arial"/>
          <w:i/>
          <w:iCs/>
          <w:color w:val="000000"/>
          <w:sz w:val="20"/>
          <w:szCs w:val="20"/>
        </w:rPr>
        <w:t>Sign up sheets will be provided and handed back to the Director of Special Events after each team welcome meeting.</w:t>
      </w:r>
    </w:p>
    <w:sectPr w:rsidR="006954E4" w:rsidRPr="002D2E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2E7B"/>
    <w:multiLevelType w:val="multilevel"/>
    <w:tmpl w:val="ADD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810E9"/>
    <w:multiLevelType w:val="multilevel"/>
    <w:tmpl w:val="FEDE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20DEA"/>
    <w:multiLevelType w:val="multilevel"/>
    <w:tmpl w:val="D4F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6150D"/>
    <w:multiLevelType w:val="multilevel"/>
    <w:tmpl w:val="6D28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285386">
    <w:abstractNumId w:val="2"/>
  </w:num>
  <w:num w:numId="2" w16cid:durableId="950433340">
    <w:abstractNumId w:val="1"/>
  </w:num>
  <w:num w:numId="3" w16cid:durableId="838620705">
    <w:abstractNumId w:val="0"/>
  </w:num>
  <w:num w:numId="4" w16cid:durableId="204439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81"/>
    <w:rsid w:val="00062CFE"/>
    <w:rsid w:val="00111F5D"/>
    <w:rsid w:val="0012556D"/>
    <w:rsid w:val="001441D4"/>
    <w:rsid w:val="00212745"/>
    <w:rsid w:val="002D2E81"/>
    <w:rsid w:val="00303CDB"/>
    <w:rsid w:val="00421233"/>
    <w:rsid w:val="00463E3E"/>
    <w:rsid w:val="006425A7"/>
    <w:rsid w:val="006954E4"/>
    <w:rsid w:val="00705EE1"/>
    <w:rsid w:val="007E7871"/>
    <w:rsid w:val="0083071F"/>
    <w:rsid w:val="00843EB6"/>
    <w:rsid w:val="00853DEF"/>
    <w:rsid w:val="00867E21"/>
    <w:rsid w:val="00873DB4"/>
    <w:rsid w:val="009057F3"/>
    <w:rsid w:val="00911A07"/>
    <w:rsid w:val="0099245D"/>
    <w:rsid w:val="00A26AA8"/>
    <w:rsid w:val="00A52574"/>
    <w:rsid w:val="00A57947"/>
    <w:rsid w:val="00A70B6B"/>
    <w:rsid w:val="00AC3273"/>
    <w:rsid w:val="00B0592A"/>
    <w:rsid w:val="00C62071"/>
    <w:rsid w:val="00D8497A"/>
    <w:rsid w:val="00DA327E"/>
    <w:rsid w:val="00E3456D"/>
    <w:rsid w:val="00EC4313"/>
    <w:rsid w:val="00ED7DE9"/>
    <w:rsid w:val="00F365F1"/>
    <w:rsid w:val="00FE18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C676E"/>
  <w15:chartTrackingRefBased/>
  <w15:docId w15:val="{9D7DF1C1-8DA0-46BD-9441-A687E813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E8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623">
      <w:bodyDiv w:val="1"/>
      <w:marLeft w:val="0"/>
      <w:marRight w:val="0"/>
      <w:marTop w:val="0"/>
      <w:marBottom w:val="0"/>
      <w:divBdr>
        <w:top w:val="none" w:sz="0" w:space="0" w:color="auto"/>
        <w:left w:val="none" w:sz="0" w:space="0" w:color="auto"/>
        <w:bottom w:val="none" w:sz="0" w:space="0" w:color="auto"/>
        <w:right w:val="none" w:sz="0" w:space="0" w:color="auto"/>
      </w:divBdr>
    </w:div>
    <w:div w:id="864366161">
      <w:bodyDiv w:val="1"/>
      <w:marLeft w:val="0"/>
      <w:marRight w:val="0"/>
      <w:marTop w:val="0"/>
      <w:marBottom w:val="0"/>
      <w:divBdr>
        <w:top w:val="none" w:sz="0" w:space="0" w:color="auto"/>
        <w:left w:val="none" w:sz="0" w:space="0" w:color="auto"/>
        <w:bottom w:val="none" w:sz="0" w:space="0" w:color="auto"/>
        <w:right w:val="none" w:sz="0" w:space="0" w:color="auto"/>
      </w:divBdr>
    </w:div>
    <w:div w:id="1601913258">
      <w:bodyDiv w:val="1"/>
      <w:marLeft w:val="0"/>
      <w:marRight w:val="0"/>
      <w:marTop w:val="0"/>
      <w:marBottom w:val="0"/>
      <w:divBdr>
        <w:top w:val="none" w:sz="0" w:space="0" w:color="auto"/>
        <w:left w:val="none" w:sz="0" w:space="0" w:color="auto"/>
        <w:bottom w:val="none" w:sz="0" w:space="0" w:color="auto"/>
        <w:right w:val="none" w:sz="0" w:space="0" w:color="auto"/>
      </w:divBdr>
    </w:div>
    <w:div w:id="19665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731</Words>
  <Characters>3921</Characters>
  <Application>Microsoft Office Word</Application>
  <DocSecurity>0</DocSecurity>
  <Lines>76</Lines>
  <Paragraphs>39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Gillespie</dc:creator>
  <cp:keywords/>
  <dc:description/>
  <cp:lastModifiedBy>Dylan Gillespie</cp:lastModifiedBy>
  <cp:revision>33</cp:revision>
  <dcterms:created xsi:type="dcterms:W3CDTF">2025-08-13T20:30:00Z</dcterms:created>
  <dcterms:modified xsi:type="dcterms:W3CDTF">2025-08-14T00:11:00Z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a7722819-7bf5-4910-9d8d-69983b503b18</vt:lpwstr>
  </property>
</Properties>
</file>